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53" w:rsidRPr="007B2153" w:rsidRDefault="007B2153" w:rsidP="007B2153">
      <w:pPr>
        <w:snapToGrid w:val="0"/>
        <w:spacing w:line="360" w:lineRule="auto"/>
        <w:rPr>
          <w:rFonts w:ascii="方正仿宋_GBK" w:eastAsia="方正仿宋_GBK" w:hAnsi="方正仿宋_GBK" w:cs="方正仿宋_GBK"/>
          <w:sz w:val="32"/>
          <w:szCs w:val="32"/>
        </w:rPr>
      </w:pPr>
      <w:r w:rsidRPr="007B2153">
        <w:rPr>
          <w:rFonts w:ascii="方正仿宋_GBK" w:eastAsia="方正仿宋_GBK" w:hAnsi="方正仿宋_GBK" w:cs="方正仿宋_GBK" w:hint="eastAsia"/>
          <w:sz w:val="32"/>
          <w:szCs w:val="32"/>
        </w:rPr>
        <w:t>附件1</w:t>
      </w:r>
    </w:p>
    <w:p w:rsidR="007B2153" w:rsidRPr="007B2153" w:rsidRDefault="007B2153" w:rsidP="007B2153">
      <w:pPr>
        <w:snapToGrid w:val="0"/>
        <w:spacing w:line="360" w:lineRule="auto"/>
        <w:jc w:val="center"/>
        <w:rPr>
          <w:rFonts w:ascii="仿宋" w:eastAsia="仿宋" w:hAnsi="仿宋" w:cs="仿宋"/>
          <w:b/>
          <w:sz w:val="36"/>
          <w:szCs w:val="28"/>
        </w:rPr>
      </w:pPr>
    </w:p>
    <w:p w:rsidR="007B2153" w:rsidRPr="007B2153" w:rsidRDefault="007B2153" w:rsidP="007B2153">
      <w:pPr>
        <w:snapToGrid w:val="0"/>
        <w:spacing w:line="360" w:lineRule="auto"/>
        <w:jc w:val="center"/>
        <w:rPr>
          <w:rFonts w:ascii="方正小标宋_GBK" w:eastAsia="方正小标宋_GBK" w:hAnsi="仿宋" w:cs="仿宋"/>
          <w:bCs/>
          <w:sz w:val="44"/>
          <w:szCs w:val="44"/>
        </w:rPr>
      </w:pPr>
      <w:r w:rsidRPr="007B2153">
        <w:rPr>
          <w:rFonts w:ascii="微软雅黑" w:eastAsia="微软雅黑" w:hAnsi="微软雅黑" w:cs="微软雅黑" w:hint="eastAsia"/>
          <w:bCs/>
          <w:sz w:val="44"/>
          <w:szCs w:val="44"/>
        </w:rPr>
        <w:t>江苏省人民医院防控宣教及个人告知短信</w:t>
      </w:r>
    </w:p>
    <w:p w:rsidR="007B2153" w:rsidRPr="007B2153" w:rsidRDefault="007B2153" w:rsidP="007B2153">
      <w:pPr>
        <w:snapToGrid w:val="0"/>
        <w:spacing w:line="360" w:lineRule="auto"/>
        <w:rPr>
          <w:rFonts w:ascii="方正仿宋_GBK" w:eastAsia="方正仿宋_GBK" w:hAnsi="方正仿宋_GBK" w:cs="方正仿宋_GBK"/>
          <w:sz w:val="32"/>
          <w:szCs w:val="32"/>
        </w:rPr>
      </w:pPr>
    </w:p>
    <w:p w:rsidR="007B2153" w:rsidRPr="007B2153" w:rsidRDefault="007B2153" w:rsidP="007B2153">
      <w:pPr>
        <w:snapToGrid w:val="0"/>
        <w:spacing w:line="360" w:lineRule="auto"/>
        <w:ind w:firstLineChars="200" w:firstLine="640"/>
        <w:rPr>
          <w:rFonts w:ascii="仿宋" w:eastAsia="仿宋" w:hAnsi="仿宋" w:cs="仿宋"/>
          <w:b/>
          <w:sz w:val="36"/>
          <w:szCs w:val="28"/>
        </w:rPr>
      </w:pPr>
      <w:r w:rsidRPr="007B2153">
        <w:rPr>
          <w:rFonts w:ascii="方正仿宋_GBK" w:eastAsia="方正仿宋_GBK" w:hAnsi="方正仿宋_GBK" w:cs="方正仿宋_GBK" w:hint="eastAsia"/>
          <w:sz w:val="32"/>
          <w:szCs w:val="32"/>
        </w:rPr>
        <w:t>尊敬的受检者，您好！欢迎您前来我们中心体检。根据目前医院的防控要求，请您仔细阅读以下内容：</w:t>
      </w:r>
    </w:p>
    <w:p w:rsidR="007B2153" w:rsidRPr="007B2153" w:rsidRDefault="007B2153" w:rsidP="007B2153">
      <w:pPr>
        <w:snapToGrid w:val="0"/>
        <w:spacing w:line="360" w:lineRule="auto"/>
        <w:ind w:firstLineChars="200" w:firstLine="640"/>
        <w:rPr>
          <w:rFonts w:ascii="方正仿宋_GBK" w:eastAsia="方正仿宋_GBK" w:hAnsi="方正仿宋_GBK" w:cs="方正仿宋_GBK"/>
          <w:sz w:val="32"/>
          <w:szCs w:val="32"/>
        </w:rPr>
      </w:pPr>
      <w:bookmarkStart w:id="0" w:name="OLE_LINK1"/>
      <w:r w:rsidRPr="007B2153">
        <w:rPr>
          <w:rFonts w:ascii="方正仿宋_GBK" w:eastAsia="方正仿宋_GBK" w:hAnsi="方正仿宋_GBK" w:cs="方正仿宋_GBK" w:hint="eastAsia"/>
          <w:sz w:val="32"/>
          <w:szCs w:val="32"/>
        </w:rPr>
        <w:t>1.总体要求：</w:t>
      </w:r>
      <w:bookmarkEnd w:id="0"/>
    </w:p>
    <w:p w:rsidR="007B2153" w:rsidRPr="007B2153" w:rsidRDefault="007B2153" w:rsidP="007B2153">
      <w:pPr>
        <w:snapToGrid w:val="0"/>
        <w:spacing w:line="360" w:lineRule="auto"/>
        <w:ind w:firstLineChars="200" w:firstLine="640"/>
        <w:rPr>
          <w:rFonts w:ascii="方正仿宋_GBK" w:eastAsia="方正仿宋_GBK" w:hAnsi="方正仿宋_GBK" w:cs="方正仿宋_GBK"/>
          <w:sz w:val="32"/>
          <w:szCs w:val="32"/>
        </w:rPr>
      </w:pPr>
      <w:r w:rsidRPr="007B2153">
        <w:rPr>
          <w:rFonts w:ascii="方正仿宋_GBK" w:eastAsia="方正仿宋_GBK" w:hAnsi="方正仿宋_GBK" w:cs="方正仿宋_GBK" w:hint="eastAsia"/>
          <w:sz w:val="32"/>
          <w:szCs w:val="32"/>
        </w:rPr>
        <w:t>①7天内有中高风险地区或本土聚集性疫情所在市旅居史和接触史的人员暂不接待（如：</w:t>
      </w:r>
      <w:r w:rsidRPr="007B2153">
        <w:rPr>
          <w:rFonts w:ascii="方正仿宋_GBK" w:eastAsia="方正仿宋_GBK" w:hAnsi="方正仿宋_GBK" w:cs="方正仿宋_GBK"/>
          <w:sz w:val="32"/>
          <w:szCs w:val="32"/>
        </w:rPr>
        <w:t>北京，天津，上海，安徽蚌埠</w:t>
      </w:r>
      <w:r w:rsidRPr="007B2153">
        <w:rPr>
          <w:rFonts w:ascii="方正仿宋_GBK" w:eastAsia="方正仿宋_GBK" w:hAnsi="方正仿宋_GBK" w:cs="方正仿宋_GBK" w:hint="eastAsia"/>
          <w:sz w:val="32"/>
          <w:szCs w:val="32"/>
        </w:rPr>
        <w:t>、</w:t>
      </w:r>
      <w:r w:rsidRPr="007B2153">
        <w:rPr>
          <w:rFonts w:ascii="方正仿宋_GBK" w:eastAsia="方正仿宋_GBK" w:hAnsi="方正仿宋_GBK" w:cs="方正仿宋_GBK"/>
          <w:sz w:val="32"/>
          <w:szCs w:val="32"/>
        </w:rPr>
        <w:t>宿州、</w:t>
      </w:r>
      <w:r w:rsidRPr="007B2153">
        <w:rPr>
          <w:rFonts w:ascii="方正仿宋_GBK" w:eastAsia="方正仿宋_GBK" w:hAnsi="方正仿宋_GBK" w:cs="方正仿宋_GBK" w:hint="eastAsia"/>
          <w:sz w:val="32"/>
          <w:szCs w:val="32"/>
        </w:rPr>
        <w:t>亳州</w:t>
      </w:r>
      <w:r w:rsidRPr="007B2153">
        <w:rPr>
          <w:rFonts w:ascii="方正仿宋_GBK" w:eastAsia="方正仿宋_GBK" w:hAnsi="方正仿宋_GBK" w:cs="方正仿宋_GBK"/>
          <w:sz w:val="32"/>
          <w:szCs w:val="32"/>
        </w:rPr>
        <w:t>，江苏连云港</w:t>
      </w:r>
      <w:r w:rsidRPr="007B2153">
        <w:rPr>
          <w:rFonts w:ascii="方正仿宋_GBK" w:eastAsia="方正仿宋_GBK" w:hAnsi="方正仿宋_GBK" w:cs="方正仿宋_GBK" w:hint="eastAsia"/>
          <w:sz w:val="32"/>
          <w:szCs w:val="32"/>
        </w:rPr>
        <w:t>、</w:t>
      </w:r>
      <w:r w:rsidRPr="007B2153">
        <w:rPr>
          <w:rFonts w:ascii="方正仿宋_GBK" w:eastAsia="方正仿宋_GBK" w:hAnsi="方正仿宋_GBK" w:cs="方正仿宋_GBK"/>
          <w:sz w:val="32"/>
          <w:szCs w:val="32"/>
        </w:rPr>
        <w:t>无锡，福建平潭综合实验区</w:t>
      </w:r>
      <w:r w:rsidRPr="007B2153">
        <w:rPr>
          <w:rFonts w:ascii="方正仿宋_GBK" w:eastAsia="方正仿宋_GBK" w:hAnsi="方正仿宋_GBK" w:cs="方正仿宋_GBK" w:hint="eastAsia"/>
          <w:sz w:val="32"/>
          <w:szCs w:val="32"/>
        </w:rPr>
        <w:t>、</w:t>
      </w:r>
      <w:r w:rsidRPr="007B2153">
        <w:rPr>
          <w:rFonts w:ascii="方正仿宋_GBK" w:eastAsia="方正仿宋_GBK" w:hAnsi="方正仿宋_GBK" w:cs="方正仿宋_GBK"/>
          <w:sz w:val="32"/>
          <w:szCs w:val="32"/>
        </w:rPr>
        <w:t>宁德，甘肃白银、定西、甘南藏族自治州、兰州、临夏回族自治州、陇南、天水、</w:t>
      </w:r>
      <w:r w:rsidRPr="007B2153">
        <w:rPr>
          <w:rFonts w:ascii="方正仿宋_GBK" w:eastAsia="方正仿宋_GBK" w:hAnsi="方正仿宋_GBK" w:cs="方正仿宋_GBK" w:hint="eastAsia"/>
          <w:sz w:val="32"/>
          <w:szCs w:val="32"/>
        </w:rPr>
        <w:t>武威、</w:t>
      </w:r>
      <w:r w:rsidRPr="007B2153">
        <w:rPr>
          <w:rFonts w:ascii="方正仿宋_GBK" w:eastAsia="方正仿宋_GBK" w:hAnsi="方正仿宋_GBK" w:cs="方正仿宋_GBK"/>
          <w:sz w:val="32"/>
          <w:szCs w:val="32"/>
        </w:rPr>
        <w:t>张掖，广东东莞、佛山、广州、茂名、清远、韶关、深圳、阳江、湛江、中山、珠海，广西</w:t>
      </w:r>
      <w:r w:rsidRPr="007B2153">
        <w:rPr>
          <w:rFonts w:ascii="方正仿宋_GBK" w:eastAsia="方正仿宋_GBK" w:hAnsi="方正仿宋_GBK" w:cs="方正仿宋_GBK" w:hint="eastAsia"/>
          <w:sz w:val="32"/>
          <w:szCs w:val="32"/>
        </w:rPr>
        <w:t>崇左扶绥县</w:t>
      </w:r>
      <w:r w:rsidRPr="007B2153">
        <w:rPr>
          <w:rFonts w:ascii="方正仿宋_GBK" w:eastAsia="方正仿宋_GBK" w:hAnsi="方正仿宋_GBK" w:cs="方正仿宋_GBK"/>
          <w:sz w:val="32"/>
          <w:szCs w:val="32"/>
        </w:rPr>
        <w:t>、防城港东兴</w:t>
      </w:r>
      <w:r w:rsidRPr="007B2153">
        <w:rPr>
          <w:rFonts w:ascii="方正仿宋_GBK" w:eastAsia="方正仿宋_GBK" w:hAnsi="方正仿宋_GBK" w:cs="方正仿宋_GBK" w:hint="eastAsia"/>
          <w:sz w:val="32"/>
          <w:szCs w:val="32"/>
        </w:rPr>
        <w:t>、</w:t>
      </w:r>
      <w:r w:rsidRPr="007B2153">
        <w:rPr>
          <w:rFonts w:ascii="方正仿宋_GBK" w:eastAsia="方正仿宋_GBK" w:hAnsi="方正仿宋_GBK" w:cs="方正仿宋_GBK"/>
          <w:sz w:val="32"/>
          <w:szCs w:val="32"/>
        </w:rPr>
        <w:t>北海</w:t>
      </w:r>
      <w:r w:rsidRPr="007B2153">
        <w:rPr>
          <w:rFonts w:ascii="方正仿宋_GBK" w:eastAsia="方正仿宋_GBK" w:hAnsi="方正仿宋_GBK" w:cs="方正仿宋_GBK" w:hint="eastAsia"/>
          <w:sz w:val="32"/>
          <w:szCs w:val="32"/>
        </w:rPr>
        <w:t>、桂林、南宁</w:t>
      </w:r>
      <w:r w:rsidRPr="007B2153">
        <w:rPr>
          <w:rFonts w:ascii="方正仿宋_GBK" w:eastAsia="方正仿宋_GBK" w:hAnsi="方正仿宋_GBK" w:cs="方正仿宋_GBK"/>
          <w:sz w:val="32"/>
          <w:szCs w:val="32"/>
        </w:rPr>
        <w:t>，海南</w:t>
      </w:r>
      <w:r w:rsidRPr="007B2153">
        <w:rPr>
          <w:rFonts w:ascii="方正仿宋_GBK" w:eastAsia="方正仿宋_GBK" w:hAnsi="方正仿宋_GBK" w:cs="方正仿宋_GBK" w:hint="eastAsia"/>
          <w:sz w:val="32"/>
          <w:szCs w:val="32"/>
        </w:rPr>
        <w:t>定安、</w:t>
      </w:r>
      <w:r w:rsidRPr="007B2153">
        <w:rPr>
          <w:rFonts w:ascii="方正仿宋_GBK" w:eastAsia="方正仿宋_GBK" w:hAnsi="方正仿宋_GBK" w:cs="方正仿宋_GBK"/>
          <w:sz w:val="32"/>
          <w:szCs w:val="32"/>
        </w:rPr>
        <w:t>海口，河南南阳、平顶山、郑州、驻马店，</w:t>
      </w:r>
      <w:r w:rsidRPr="007B2153">
        <w:rPr>
          <w:rFonts w:ascii="方正仿宋_GBK" w:eastAsia="方正仿宋_GBK" w:hAnsi="方正仿宋_GBK" w:cs="方正仿宋_GBK" w:hint="eastAsia"/>
          <w:sz w:val="32"/>
          <w:szCs w:val="32"/>
        </w:rPr>
        <w:t>吉林长春，</w:t>
      </w:r>
      <w:r w:rsidRPr="007B2153">
        <w:rPr>
          <w:rFonts w:ascii="方正仿宋_GBK" w:eastAsia="方正仿宋_GBK" w:hAnsi="方正仿宋_GBK" w:cs="方正仿宋_GBK"/>
          <w:sz w:val="32"/>
          <w:szCs w:val="32"/>
        </w:rPr>
        <w:t>江西南昌，</w:t>
      </w:r>
      <w:r w:rsidRPr="007B2153">
        <w:rPr>
          <w:rFonts w:ascii="方正仿宋_GBK" w:eastAsia="方正仿宋_GBK" w:hAnsi="方正仿宋_GBK" w:cs="方正仿宋_GBK" w:hint="eastAsia"/>
          <w:sz w:val="32"/>
          <w:szCs w:val="32"/>
        </w:rPr>
        <w:t>辽宁丹东，</w:t>
      </w:r>
      <w:r w:rsidRPr="007B2153">
        <w:rPr>
          <w:rFonts w:ascii="方正仿宋_GBK" w:eastAsia="方正仿宋_GBK" w:hAnsi="方正仿宋_GBK" w:cs="方正仿宋_GBK"/>
          <w:sz w:val="32"/>
          <w:szCs w:val="32"/>
        </w:rPr>
        <w:t>内蒙古巴彦淖尔，青海西宁，山东临沂，</w:t>
      </w:r>
      <w:r w:rsidRPr="007B2153">
        <w:rPr>
          <w:rFonts w:ascii="方正仿宋_GBK" w:eastAsia="方正仿宋_GBK" w:hAnsi="方正仿宋_GBK" w:cs="方正仿宋_GBK" w:hint="eastAsia"/>
          <w:sz w:val="32"/>
          <w:szCs w:val="32"/>
        </w:rPr>
        <w:t>四川成都、眉山），风险地区将实时更新，如有外地行程者建议提前来电询问。</w:t>
      </w:r>
    </w:p>
    <w:p w:rsidR="007B2153" w:rsidRPr="007B2153" w:rsidRDefault="007B2153" w:rsidP="007B2153">
      <w:pPr>
        <w:snapToGrid w:val="0"/>
        <w:spacing w:line="360" w:lineRule="auto"/>
        <w:ind w:firstLineChars="200" w:firstLine="640"/>
        <w:rPr>
          <w:rFonts w:ascii="方正仿宋_GBK" w:eastAsia="方正仿宋_GBK" w:hAnsi="方正仿宋_GBK" w:cs="方正仿宋_GBK"/>
          <w:sz w:val="32"/>
          <w:szCs w:val="32"/>
        </w:rPr>
      </w:pPr>
      <w:r w:rsidRPr="007B2153">
        <w:rPr>
          <w:rFonts w:ascii="方正仿宋_GBK" w:eastAsia="方正仿宋_GBK" w:hAnsi="方正仿宋_GBK" w:cs="方正仿宋_GBK" w:hint="eastAsia"/>
          <w:sz w:val="32"/>
          <w:szCs w:val="32"/>
        </w:rPr>
        <w:t>②所有符合要求的人员需持48小时内核酸检测阴性报</w:t>
      </w:r>
      <w:r w:rsidRPr="007B2153">
        <w:rPr>
          <w:rFonts w:ascii="方正仿宋_GBK" w:eastAsia="方正仿宋_GBK" w:hAnsi="方正仿宋_GBK" w:cs="方正仿宋_GBK" w:hint="eastAsia"/>
          <w:sz w:val="32"/>
          <w:szCs w:val="32"/>
        </w:rPr>
        <w:lastRenderedPageBreak/>
        <w:t>告方可体检。</w:t>
      </w:r>
    </w:p>
    <w:p w:rsidR="007B2153" w:rsidRPr="007B2153" w:rsidRDefault="007B2153" w:rsidP="007B2153">
      <w:pPr>
        <w:snapToGrid w:val="0"/>
        <w:spacing w:line="360" w:lineRule="auto"/>
        <w:ind w:firstLineChars="200" w:firstLine="640"/>
        <w:rPr>
          <w:rFonts w:ascii="方正仿宋_GBK" w:eastAsia="方正仿宋_GBK" w:hAnsi="方正仿宋_GBK" w:cs="方正仿宋_GBK"/>
          <w:sz w:val="32"/>
          <w:szCs w:val="32"/>
        </w:rPr>
      </w:pPr>
      <w:r w:rsidRPr="007B2153">
        <w:rPr>
          <w:rFonts w:ascii="方正仿宋_GBK" w:eastAsia="方正仿宋_GBK" w:hAnsi="方正仿宋_GBK" w:cs="方正仿宋_GBK" w:hint="eastAsia"/>
          <w:sz w:val="32"/>
          <w:szCs w:val="32"/>
        </w:rPr>
        <w:t>③进行C13呼气检查或肺功能检查者，需持24小时内的核酸检测阴性报告。</w:t>
      </w:r>
    </w:p>
    <w:p w:rsidR="007B2153" w:rsidRPr="007B2153" w:rsidRDefault="007B2153" w:rsidP="007B2153">
      <w:pPr>
        <w:snapToGrid w:val="0"/>
        <w:spacing w:line="360" w:lineRule="auto"/>
        <w:ind w:firstLineChars="200" w:firstLine="640"/>
        <w:rPr>
          <w:rFonts w:ascii="方正仿宋_GBK" w:eastAsia="方正仿宋_GBK" w:hAnsi="方正仿宋_GBK" w:cs="方正仿宋_GBK"/>
          <w:sz w:val="32"/>
          <w:szCs w:val="32"/>
        </w:rPr>
      </w:pPr>
      <w:r w:rsidRPr="007B2153">
        <w:rPr>
          <w:rFonts w:ascii="方正仿宋_GBK" w:eastAsia="方正仿宋_GBK" w:hAnsi="方正仿宋_GBK" w:cs="方正仿宋_GBK"/>
          <w:sz w:val="32"/>
          <w:szCs w:val="32"/>
        </w:rPr>
        <w:t>2</w:t>
      </w:r>
      <w:r w:rsidRPr="007B2153">
        <w:rPr>
          <w:rFonts w:ascii="方正仿宋_GBK" w:eastAsia="方正仿宋_GBK" w:hAnsi="方正仿宋_GBK" w:cs="方正仿宋_GBK" w:hint="eastAsia"/>
          <w:sz w:val="32"/>
          <w:szCs w:val="32"/>
        </w:rPr>
        <w:t>.近期无发热（T＜37.3℃）、干咳、乏力、嗅觉味觉减退、鼻塞、流涕、咽痛、结膜炎、腹泻、肌痛等症状，身体健康。</w:t>
      </w:r>
    </w:p>
    <w:p w:rsidR="007B2153" w:rsidRPr="007B2153" w:rsidRDefault="007B2153" w:rsidP="007B2153">
      <w:pPr>
        <w:snapToGrid w:val="0"/>
        <w:spacing w:line="360" w:lineRule="auto"/>
        <w:ind w:firstLineChars="200" w:firstLine="640"/>
        <w:rPr>
          <w:rFonts w:ascii="方正仿宋_GBK" w:eastAsia="方正仿宋_GBK" w:hAnsi="方正仿宋_GBK" w:cs="方正仿宋_GBK"/>
          <w:sz w:val="32"/>
          <w:szCs w:val="32"/>
        </w:rPr>
      </w:pPr>
      <w:r w:rsidRPr="007B2153">
        <w:rPr>
          <w:rFonts w:ascii="方正仿宋_GBK" w:eastAsia="方正仿宋_GBK" w:hAnsi="方正仿宋_GBK" w:cs="方正仿宋_GBK"/>
          <w:sz w:val="32"/>
          <w:szCs w:val="32"/>
        </w:rPr>
        <w:t>3</w:t>
      </w:r>
      <w:r w:rsidRPr="007B2153">
        <w:rPr>
          <w:rFonts w:ascii="方正仿宋_GBK" w:eastAsia="方正仿宋_GBK" w:hAnsi="方正仿宋_GBK" w:cs="方正仿宋_GBK" w:hint="eastAsia"/>
          <w:sz w:val="32"/>
          <w:szCs w:val="32"/>
        </w:rPr>
        <w:t>.健康码、行程码、体检预检码显示均为绿码。</w:t>
      </w:r>
    </w:p>
    <w:p w:rsidR="007B2153" w:rsidRPr="007B2153" w:rsidRDefault="007B2153" w:rsidP="007B2153">
      <w:pPr>
        <w:snapToGrid w:val="0"/>
        <w:spacing w:line="360" w:lineRule="auto"/>
        <w:ind w:firstLineChars="200" w:firstLine="640"/>
        <w:rPr>
          <w:rFonts w:ascii="方正仿宋_GBK" w:eastAsia="方正仿宋_GBK" w:hAnsi="方正仿宋_GBK" w:cs="方正仿宋_GBK"/>
          <w:sz w:val="32"/>
          <w:szCs w:val="32"/>
        </w:rPr>
      </w:pPr>
      <w:r w:rsidRPr="007B2153">
        <w:rPr>
          <w:rFonts w:ascii="方正仿宋_GBK" w:eastAsia="方正仿宋_GBK" w:hAnsi="方正仿宋_GBK" w:cs="方正仿宋_GBK"/>
          <w:sz w:val="32"/>
          <w:szCs w:val="32"/>
        </w:rPr>
        <w:t>4</w:t>
      </w:r>
      <w:r w:rsidRPr="007B2153">
        <w:rPr>
          <w:rFonts w:ascii="方正仿宋_GBK" w:eastAsia="方正仿宋_GBK" w:hAnsi="方正仿宋_GBK" w:cs="方正仿宋_GBK" w:hint="eastAsia"/>
          <w:sz w:val="32"/>
          <w:szCs w:val="32"/>
        </w:rPr>
        <w:t>.疫情防控期间，中心将严格执行分时段预约体检，请务必按照预约日期及具体时间段前来，避免不必要的等候和聚集。</w:t>
      </w:r>
    </w:p>
    <w:p w:rsidR="007B2153" w:rsidRPr="007B2153" w:rsidRDefault="007B2153" w:rsidP="007B2153">
      <w:pPr>
        <w:snapToGrid w:val="0"/>
        <w:spacing w:line="360" w:lineRule="auto"/>
        <w:ind w:firstLineChars="200" w:firstLine="640"/>
        <w:rPr>
          <w:rFonts w:ascii="方正仿宋_GBK" w:eastAsia="方正仿宋_GBK" w:hAnsi="方正仿宋_GBK" w:cs="方正仿宋_GBK"/>
          <w:sz w:val="32"/>
          <w:szCs w:val="32"/>
        </w:rPr>
      </w:pPr>
      <w:r w:rsidRPr="007B2153">
        <w:rPr>
          <w:rFonts w:ascii="方正仿宋_GBK" w:eastAsia="方正仿宋_GBK" w:hAnsi="方正仿宋_GBK" w:cs="方正仿宋_GBK"/>
          <w:sz w:val="32"/>
          <w:szCs w:val="32"/>
        </w:rPr>
        <w:t>5</w:t>
      </w:r>
      <w:r w:rsidRPr="007B2153">
        <w:rPr>
          <w:rFonts w:ascii="方正仿宋_GBK" w:eastAsia="方正仿宋_GBK" w:hAnsi="方正仿宋_GBK" w:cs="方正仿宋_GBK" w:hint="eastAsia"/>
          <w:sz w:val="32"/>
          <w:szCs w:val="32"/>
        </w:rPr>
        <w:t>.疫情防控期间，中心仅开A区出、入口，对每位受检者进行“三码”及核酸报告查询（如需要），进行两次体温测量，筛查合格者粘贴中心圆形标识，方可进入中心体检，感谢您的配合！</w:t>
      </w:r>
    </w:p>
    <w:p w:rsidR="007B2153" w:rsidRPr="007B2153" w:rsidRDefault="007B2153" w:rsidP="007B2153">
      <w:pPr>
        <w:snapToGrid w:val="0"/>
        <w:spacing w:line="360" w:lineRule="auto"/>
        <w:ind w:firstLineChars="200" w:firstLine="640"/>
        <w:jc w:val="left"/>
        <w:rPr>
          <w:rFonts w:ascii="方正仿宋_GBK" w:eastAsia="方正仿宋_GBK" w:hAnsi="方正仿宋_GBK" w:cs="方正仿宋_GBK"/>
          <w:sz w:val="32"/>
          <w:szCs w:val="32"/>
        </w:rPr>
      </w:pPr>
      <w:r w:rsidRPr="007B2153">
        <w:rPr>
          <w:rFonts w:ascii="方正仿宋_GBK" w:eastAsia="方正仿宋_GBK" w:hAnsi="方正仿宋_GBK" w:cs="方正仿宋_GBK"/>
          <w:sz w:val="32"/>
          <w:szCs w:val="32"/>
        </w:rPr>
        <w:t>6</w:t>
      </w:r>
      <w:r w:rsidRPr="007B2153">
        <w:rPr>
          <w:rFonts w:ascii="方正仿宋_GBK" w:eastAsia="方正仿宋_GBK" w:hAnsi="方正仿宋_GBK" w:cs="方正仿宋_GBK" w:hint="eastAsia"/>
          <w:sz w:val="32"/>
          <w:szCs w:val="32"/>
        </w:rPr>
        <w:t>.为了顺利完成体检，请您认真查看预约记录中的体检温馨提示。</w:t>
      </w:r>
    </w:p>
    <w:p w:rsidR="00864064" w:rsidRPr="007B2153" w:rsidRDefault="00864064">
      <w:bookmarkStart w:id="1" w:name="_GoBack"/>
      <w:bookmarkEnd w:id="1"/>
    </w:p>
    <w:sectPr w:rsidR="00864064" w:rsidRPr="007B21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1A" w:rsidRDefault="00A72E1A" w:rsidP="007B2153">
      <w:r>
        <w:separator/>
      </w:r>
    </w:p>
  </w:endnote>
  <w:endnote w:type="continuationSeparator" w:id="0">
    <w:p w:rsidR="00A72E1A" w:rsidRDefault="00A72E1A" w:rsidP="007B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Malgun Gothic Semilight"/>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1A" w:rsidRDefault="00A72E1A" w:rsidP="007B2153">
      <w:r>
        <w:separator/>
      </w:r>
    </w:p>
  </w:footnote>
  <w:footnote w:type="continuationSeparator" w:id="0">
    <w:p w:rsidR="00A72E1A" w:rsidRDefault="00A72E1A" w:rsidP="007B2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1D"/>
    <w:rsid w:val="0040351D"/>
    <w:rsid w:val="007B2153"/>
    <w:rsid w:val="00864064"/>
    <w:rsid w:val="00A7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57373-D094-4203-9A23-23102283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1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2153"/>
    <w:rPr>
      <w:sz w:val="18"/>
      <w:szCs w:val="18"/>
    </w:rPr>
  </w:style>
  <w:style w:type="paragraph" w:styleId="a5">
    <w:name w:val="footer"/>
    <w:basedOn w:val="a"/>
    <w:link w:val="a6"/>
    <w:uiPriority w:val="99"/>
    <w:unhideWhenUsed/>
    <w:rsid w:val="007B2153"/>
    <w:pPr>
      <w:tabs>
        <w:tab w:val="center" w:pos="4153"/>
        <w:tab w:val="right" w:pos="8306"/>
      </w:tabs>
      <w:snapToGrid w:val="0"/>
      <w:jc w:val="left"/>
    </w:pPr>
    <w:rPr>
      <w:sz w:val="18"/>
      <w:szCs w:val="18"/>
    </w:rPr>
  </w:style>
  <w:style w:type="character" w:customStyle="1" w:styleId="a6">
    <w:name w:val="页脚 字符"/>
    <w:basedOn w:val="a0"/>
    <w:link w:val="a5"/>
    <w:uiPriority w:val="99"/>
    <w:rsid w:val="007B21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sk</cp:lastModifiedBy>
  <cp:revision>2</cp:revision>
  <dcterms:created xsi:type="dcterms:W3CDTF">2022-07-21T00:53:00Z</dcterms:created>
  <dcterms:modified xsi:type="dcterms:W3CDTF">2022-07-21T00:54:00Z</dcterms:modified>
</cp:coreProperties>
</file>